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13" w:rsidRDefault="00135BFB">
      <w:hyperlink r:id="rId5" w:history="1">
        <w:r w:rsidRPr="00C82DD6">
          <w:rPr>
            <w:rStyle w:val="a4"/>
          </w:rPr>
          <w:t>https://edunion.ru/feed/4800-vyshla-novaya-gazeta-profsoyuznaya-sreda.html</w:t>
        </w:r>
      </w:hyperlink>
    </w:p>
    <w:p w:rsidR="00135BFB" w:rsidRDefault="00135BFB">
      <w:bookmarkStart w:id="0" w:name="_GoBack"/>
      <w:bookmarkEnd w:id="0"/>
    </w:p>
    <w:sectPr w:rsidR="0013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B1"/>
    <w:rsid w:val="00135BFB"/>
    <w:rsid w:val="001E7313"/>
    <w:rsid w:val="00620EB1"/>
    <w:rsid w:val="00F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35B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35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nion.ru/feed/4800-vyshla-novaya-gazeta-profsoyuznaya-sre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2026-02-10T10:14:00Z</dcterms:created>
  <dcterms:modified xsi:type="dcterms:W3CDTF">2026-02-10T10:14:00Z</dcterms:modified>
</cp:coreProperties>
</file>